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8931" w:leader="none"/>
        </w:tabs>
        <w:rPr>
          <w:b/>
          <w:b/>
        </w:rPr>
      </w:pPr>
      <w:r>
        <w:rPr>
          <w:rFonts w:eastAsia="Times New Roman" w:cs="Times New Roman"/>
          <w:b/>
          <w:sz w:val="24"/>
        </w:rPr>
        <w:t>CTPL LOUDEAC</w:t>
      </w:r>
    </w:p>
    <w:p>
      <w:pPr>
        <w:pStyle w:val="Normal"/>
        <w:tabs>
          <w:tab w:val="clear" w:pos="708"/>
          <w:tab w:val="right" w:pos="8931" w:leader="none"/>
        </w:tabs>
        <w:rPr>
          <w:b/>
          <w:b/>
        </w:rPr>
      </w:pPr>
      <w:r>
        <w:rPr>
          <w:rFonts w:eastAsia="Times New Roman" w:cs="Times New Roman"/>
          <w:b/>
          <w:sz w:val="24"/>
        </w:rPr>
        <w:t xml:space="preserve">Za de la hoyeux </w:t>
      </w:r>
    </w:p>
    <w:p>
      <w:pPr>
        <w:pStyle w:val="Normal"/>
        <w:tabs>
          <w:tab w:val="clear" w:pos="708"/>
          <w:tab w:val="right" w:pos="8931" w:leader="none"/>
        </w:tabs>
        <w:rPr/>
      </w:pPr>
      <w:r>
        <w:rPr>
          <w:rFonts w:eastAsia="Times New Roman" w:cs="Times New Roman"/>
          <w:b/>
          <w:sz w:val="24"/>
        </w:rPr>
        <w:t>5 Pierre Gilles de Gennes</w:t>
      </w:r>
      <w:r>
        <w:rPr>
          <w:b/>
        </w:rPr>
        <w:fldChar w:fldCharType="begin"/>
      </w:r>
      <w:r>
        <w:rPr>
          <w:b/>
        </w:rPr>
        <w:instrText> MERGEFIELD Adresse2_centre </w:instrText>
      </w:r>
      <w:r>
        <w:rPr>
          <w:b/>
        </w:rPr>
        <w:fldChar w:fldCharType="separate"/>
      </w:r>
      <w:r>
        <w:rPr>
          <w:b/>
        </w:rPr>
      </w:r>
      <w:r>
        <w:rPr>
          <w:b/>
        </w:rPr>
        <w:fldChar w:fldCharType="end"/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22600 LOUDEAC</w:t>
      </w:r>
    </w:p>
    <w:p>
      <w:pPr>
        <w:pStyle w:val="Normal"/>
        <w:rPr/>
      </w:pPr>
      <w:r>
        <w:rPr>
          <w:rFonts w:eastAsia="Times New Roman" w:cs="Times New Roman"/>
          <w:b/>
          <w:sz w:val="24"/>
        </w:rPr>
        <w:t>ctpl.loudeac@gmail.com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HABILITATION B2XL CONTROLE TECHNIQUE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ind w:firstLine="539"/>
        <w:jc w:val="both"/>
        <w:rPr/>
      </w:pPr>
      <w:r>
        <w:rPr/>
        <w:t xml:space="preserve">Je soussigné M. </w:t>
      </w:r>
      <w:r>
        <w:rPr/>
        <w:fldChar w:fldCharType="begin"/>
      </w:r>
      <w:r>
        <w:rPr/>
        <w:instrText> MERGEFIELD Prénom 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rFonts w:eastAsia="Times New Roman" w:cs="Times New Roman"/>
          <w:sz w:val="24"/>
        </w:rPr>
        <w:t>ERWANN LE POTTIER</w:t>
      </w:r>
      <w:r>
        <w:rPr/>
        <w:t>, Exploitant du centre de contrôle technique Véhicule Lourds de LOUDEAC, CTPL LOUDEAC, dûment agréé sous le numéro S022Z110 atteste que 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habilite conformément à l’article R. 4544-10 du code du travail 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rFonts w:eastAsia="Times New Roman" w:cs="Times New Roman"/>
          <w:b/>
          <w:sz w:val="24"/>
        </w:rPr>
        <w:t>M. Bastien RUFIN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agréé contrôleur technique Véhicules Lourds n° : 035K7040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à contrôler les Véhicules Lourds </w:t>
      </w:r>
      <w:bookmarkStart w:id="0" w:name="_GoBack"/>
      <w:bookmarkEnd w:id="0"/>
      <w:r>
        <w:rPr/>
        <w:t>à énergie électrique ou hybrides.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M. Bastien RUFIN a suivi les formations spécifiques </w:t>
      </w:r>
      <w:r>
        <w:rPr>
          <w:b/>
        </w:rPr>
        <w:t>B2XL « Contrôle technique »</w:t>
      </w:r>
      <w:r>
        <w:rPr/>
        <w:t xml:space="preserve"> et reconnaît avoir reçu un carnet de prescriptions établi sur la base des prescriptions des normes NFC18510 et NFC18550.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Fait à LOUDEAC le 23/11/2021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580" w:hanging="0"/>
        <w:rPr/>
      </w:pPr>
      <w:r>
        <w:rPr/>
      </w:r>
    </w:p>
    <w:p>
      <w:pPr>
        <w:pStyle w:val="Normal"/>
        <w:ind w:left="5580" w:hanging="0"/>
        <w:rPr/>
      </w:pPr>
      <w:r>
        <w:rPr/>
      </w:r>
    </w:p>
    <w:tbl>
      <w:tblPr>
        <w:tblStyle w:val="Grilledutableau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  <w:gridCol w:w="3508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8931" w:leader="none"/>
              </w:tabs>
              <w:rPr/>
            </w:pPr>
            <w:r>
              <w:rPr/>
              <w:t>ERWANN LE POTTIER</w:t>
              <w:br/>
              <w:t>Exploitant</w:t>
              <w:tab/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        </w:t>
            </w:r>
            <w:r>
              <w:rPr/>
              <w:t>RUFIN Bastien</w:t>
            </w:r>
          </w:p>
          <w:p>
            <w:pPr>
              <w:pStyle w:val="Normal"/>
              <w:tabs>
                <w:tab w:val="clear" w:pos="708"/>
                <w:tab w:val="right" w:pos="8931" w:leader="none"/>
              </w:tabs>
              <w:jc w:val="right"/>
              <w:rPr/>
            </w:pPr>
            <w:r>
              <w:rPr/>
              <w:t>Le contrôleur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u w:val="single" w:color="FFFFFF"/>
        </w:rPr>
      </w:pPr>
      <w:r>
        <w:rPr>
          <w:rFonts w:cs="Arial" w:ascii="Arial" w:hAnsi="Arial"/>
          <w:sz w:val="20"/>
          <w:u w:val="single" w:color="FFFFFF"/>
        </w:rPr>
        <w:t xml:space="preserve">Rappel NFC18-550 § 5.4.3 </w:t>
      </w:r>
      <w:r>
        <w:rPr>
          <w:rFonts w:cs="Arial" w:ascii="Arial" w:hAnsi="Arial"/>
          <w:bCs/>
          <w:sz w:val="20"/>
          <w:szCs w:val="22"/>
          <w:u w:val="single" w:color="FFFFFF"/>
        </w:rPr>
        <w:t>Suivi de l’habilitation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</w:t>
      </w:r>
      <w:r>
        <w:rPr>
          <w:rFonts w:cs="Arial" w:ascii="Arial" w:hAnsi="Arial"/>
          <w:sz w:val="16"/>
          <w:szCs w:val="16"/>
        </w:rPr>
        <w:t xml:space="preserve">EMPLOYEUR </w:t>
      </w:r>
      <w:r>
        <w:rPr>
          <w:rFonts w:cs="Arial" w:ascii="Arial" w:hAnsi="Arial"/>
          <w:sz w:val="20"/>
          <w:szCs w:val="20"/>
        </w:rPr>
        <w:t xml:space="preserve">doit s’assurer que le travailleur habilité possède toujours les compétences et aptitudes nécessaires pour réaliser en sécurité les tâches confiées dans son environnement de </w:t>
      </w:r>
      <w:r>
        <w:rPr>
          <w:rFonts w:cs="Arial" w:ascii="Arial" w:hAnsi="Arial"/>
          <w:sz w:val="16"/>
          <w:szCs w:val="16"/>
        </w:rPr>
        <w:t>TRAVAIL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L’objectif du maintien des compétences (recyclage) et du suivi de l’</w:t>
      </w:r>
      <w:r>
        <w:rPr>
          <w:rFonts w:cs="Arial" w:ascii="Arial" w:hAnsi="Arial"/>
          <w:sz w:val="16"/>
          <w:szCs w:val="16"/>
        </w:rPr>
        <w:t xml:space="preserve">HABILITATION </w:t>
      </w:r>
      <w:r>
        <w:rPr>
          <w:rFonts w:cs="Arial" w:ascii="Arial" w:hAnsi="Arial"/>
          <w:sz w:val="20"/>
          <w:szCs w:val="20"/>
        </w:rPr>
        <w:t>est d‘entretenir et de compléter, le cas échéant, les savoirs et savoir-faire.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Annuellement l’</w:t>
      </w:r>
      <w:r>
        <w:rPr>
          <w:rFonts w:cs="Arial" w:ascii="Arial" w:hAnsi="Arial"/>
          <w:sz w:val="16"/>
          <w:szCs w:val="16"/>
        </w:rPr>
        <w:t xml:space="preserve">EMPLOYEUR </w:t>
      </w:r>
      <w:r>
        <w:rPr>
          <w:rFonts w:cs="Arial" w:ascii="Arial" w:hAnsi="Arial"/>
          <w:sz w:val="20"/>
          <w:szCs w:val="20"/>
        </w:rPr>
        <w:t>s’assure que les besoins en matière d’</w:t>
      </w:r>
      <w:r>
        <w:rPr>
          <w:rFonts w:cs="Arial" w:ascii="Arial" w:hAnsi="Arial"/>
          <w:sz w:val="16"/>
          <w:szCs w:val="16"/>
        </w:rPr>
        <w:t xml:space="preserve">HABILITATION </w:t>
      </w:r>
      <w:r>
        <w:rPr>
          <w:rFonts w:cs="Arial" w:ascii="Arial" w:hAnsi="Arial"/>
          <w:sz w:val="20"/>
          <w:szCs w:val="20"/>
        </w:rPr>
        <w:t xml:space="preserve">sont toujours en adéquation avec les évolutions prévisibles des </w:t>
      </w:r>
      <w:r>
        <w:rPr>
          <w:rFonts w:cs="Arial" w:ascii="Arial" w:hAnsi="Arial"/>
          <w:sz w:val="16"/>
          <w:szCs w:val="16"/>
        </w:rPr>
        <w:t xml:space="preserve">OPERATIONS </w:t>
      </w:r>
      <w:r>
        <w:rPr>
          <w:rFonts w:cs="Arial" w:ascii="Arial" w:hAnsi="Arial"/>
          <w:sz w:val="20"/>
          <w:szCs w:val="20"/>
        </w:rPr>
        <w:t xml:space="preserve">à réaliser ainsi que les évolutions possibles concernant les </w:t>
      </w:r>
      <w:r>
        <w:rPr>
          <w:rFonts w:cs="Arial" w:ascii="Arial" w:hAnsi="Arial"/>
          <w:sz w:val="16"/>
          <w:szCs w:val="16"/>
        </w:rPr>
        <w:t>EQUIPEMENTS ELECTRIQUES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La périodicité du recyclage est déterminée par l’</w:t>
      </w:r>
      <w:r>
        <w:rPr>
          <w:rFonts w:cs="Arial" w:ascii="Arial" w:hAnsi="Arial"/>
          <w:sz w:val="16"/>
          <w:szCs w:val="16"/>
        </w:rPr>
        <w:t>EMPLOYEUR</w:t>
      </w:r>
      <w:r>
        <w:rPr>
          <w:rFonts w:cs="Arial" w:ascii="Arial" w:hAnsi="Arial"/>
          <w:sz w:val="20"/>
          <w:szCs w:val="20"/>
        </w:rPr>
        <w:t>. La périodicité recommandée est de 3 ans. Pour une pratique occasionnelle ou exceptionnelle, la périodicité recommandée est de 2 ans.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right" w:pos="9072" w:leader="none"/>
      </w:tabs>
      <w:rPr/>
    </w:pPr>
    <w:r>
      <w:rPr/>
      <w:t>244 D</w:t>
      <w:tab/>
      <w:t xml:space="preserve">Page </w:t>
    </w:r>
    <w:r>
      <w:rPr>
        <w:b/>
      </w:rPr>
      <w:fldChar w:fldCharType="begin"/>
    </w:r>
    <w:r>
      <w:rPr>
        <w:b/>
      </w:rPr>
      <w:instrText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> NUMPAGES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sz w:val="22"/>
        <w:szCs w:val="22"/>
      </w:rPr>
      <w:t xml:space="preserve"> 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5e2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909c5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2b5e2d"/>
    <w:pPr>
      <w:jc w:val="both"/>
    </w:pPr>
    <w:rPr>
      <w:szCs w:val="20"/>
    </w:rPr>
  </w:style>
  <w:style w:type="paragraph" w:styleId="Pieddepage">
    <w:name w:val="Footer"/>
    <w:basedOn w:val="Normal"/>
    <w:rsid w:val="002b5e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rsid w:val="00f6126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c909c5"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LibreOffice/6.2.3.2$Windows_X86_64 LibreOffice_project/aecc05fe267cc68dde00352a451aa867b3b546ac</Application>
  <Pages>1</Pages>
  <Words>210</Words>
  <Characters>1240</Characters>
  <CharactersWithSpaces>1441</CharactersWithSpaces>
  <Paragraphs>20</Paragraphs>
  <Company>AUTO'NOME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2020-07-16T13:26:00Z</dcterms:created>
  <dc:creator>BERNARD DEMOULIN</dc:creator>
  <dc:description/>
  <dc:language>fr-FR</dc:language>
  <cp:lastModifiedBy/>
  <dcterms:modified xsi:type="dcterms:W3CDTF">2024-03-08T16:42:45Z</dcterms:modified>
  <cp:revision>21</cp:revision>
  <dc:subject/>
  <dc:title>«Nom_du_centre»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AUTO'NOME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