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b/>
          <w:bCs/>
        </w:rPr>
        <w:t>1. Fonctions générales</w:t>
      </w:r>
    </w:p>
    <w:p>
      <w:pPr>
        <w:pStyle w:val="Normal"/>
        <w:jc w:val="both"/>
        <w:rPr/>
      </w:pPr>
      <w:r>
        <w:rPr/>
        <w:t xml:space="preserve">Le Responsable qualité </w:t>
      </w:r>
      <w:r>
        <w:rPr>
          <w:lang w:eastAsia="zh-TW"/>
        </w:rPr>
        <w:t>a en charge l’animation du système de management de la qualité.</w:t>
      </w:r>
    </w:p>
    <w:p>
      <w:pPr>
        <w:pStyle w:val="Normal"/>
        <w:spacing w:before="120" w:after="0"/>
        <w:jc w:val="both"/>
        <w:rPr/>
      </w:pPr>
      <w:r>
        <w:rPr>
          <w:b/>
          <w:bCs/>
        </w:rPr>
        <w:t>2. Responsabilités permanentes</w:t>
      </w:r>
    </w:p>
    <w:p>
      <w:pPr>
        <w:pStyle w:val="Normal"/>
        <w:jc w:val="both"/>
        <w:rPr/>
      </w:pPr>
      <w:r>
        <w:rPr/>
        <w:t xml:space="preserve">Planifie les objectifs avec la direction </w:t>
      </w:r>
      <w:r>
        <w:rPr>
          <w:color w:val="EEEEEE"/>
          <w:shd w:fill="FF0000" w:val="clear"/>
        </w:rPr>
        <w:t>(</w:t>
      </w:r>
      <w:r>
        <w:rPr>
          <w:color w:val="EEEEEE"/>
          <w:shd w:fill="FF0000" w:val="clear"/>
        </w:rPr>
        <w:t xml:space="preserve">PORTE PIERRICK </w:t>
      </w:r>
      <w:r>
        <w:rPr>
          <w:color w:val="EEEEEE"/>
          <w:shd w:fill="FF0000" w:val="clear"/>
        </w:rPr>
        <w:t>)</w:t>
      </w:r>
      <w:r>
        <w:rPr/>
        <w:t xml:space="preserve"> et rend compte de leur état d'avancement</w:t>
      </w:r>
    </w:p>
    <w:p>
      <w:pPr>
        <w:pStyle w:val="Normal"/>
        <w:jc w:val="both"/>
        <w:rPr/>
      </w:pPr>
      <w:r>
        <w:rPr/>
        <w:t>S'assure et rend compte à la direction de la mise en œuvre des processus et procédures nécessaires au système de management</w:t>
      </w:r>
    </w:p>
    <w:p>
      <w:pPr>
        <w:pStyle w:val="Normal"/>
        <w:jc w:val="both"/>
        <w:rPr/>
      </w:pPr>
      <w:r>
        <w:rPr/>
        <w:t>S'assure de leur mise à jour et de leur adéquation par rapport aux objectifs de la direction</w:t>
      </w:r>
    </w:p>
    <w:p>
      <w:pPr>
        <w:pStyle w:val="Normal"/>
        <w:jc w:val="both"/>
        <w:rPr/>
      </w:pPr>
      <w:r>
        <w:rPr/>
        <w:t>Mise en œuvre de la gestion documentaire</w:t>
      </w:r>
    </w:p>
    <w:p>
      <w:pPr>
        <w:pStyle w:val="Normal"/>
        <w:jc w:val="both"/>
        <w:rPr/>
      </w:pPr>
      <w:r>
        <w:rPr/>
        <w:t>Anime la gestion de l'amélioration continue pour l’ensemble des retours d’information</w:t>
      </w:r>
    </w:p>
    <w:p>
      <w:pPr>
        <w:pStyle w:val="Normal"/>
        <w:jc w:val="both"/>
        <w:rPr/>
      </w:pPr>
      <w:r>
        <w:rPr/>
        <w:t>Planifie avec la direction le programme d'audits internes et s'assure du suivi des actions à engager pour répondre aux éventuels écarts</w:t>
      </w:r>
    </w:p>
    <w:p>
      <w:pPr>
        <w:pStyle w:val="Normal"/>
        <w:jc w:val="both"/>
        <w:rPr/>
      </w:pPr>
      <w:r>
        <w:rPr/>
        <w:t>Participe aux relations avec les services de l’État, les organismes de reconnaissance, les auditeurs</w:t>
      </w:r>
    </w:p>
    <w:p>
      <w:pPr>
        <w:pStyle w:val="Normal"/>
        <w:jc w:val="both"/>
        <w:rPr/>
      </w:pPr>
      <w:r>
        <w:rPr/>
        <w:t>Rend compte à la direction de toutes les pistes d'amélioration</w:t>
      </w:r>
    </w:p>
    <w:p>
      <w:pPr>
        <w:pStyle w:val="Normal"/>
        <w:spacing w:before="120" w:after="0"/>
        <w:jc w:val="both"/>
        <w:rPr/>
      </w:pPr>
      <w:r>
        <w:rPr>
          <w:b/>
          <w:bCs/>
        </w:rPr>
        <w:t>3. Délégations</w:t>
      </w:r>
    </w:p>
    <w:p>
      <w:pPr>
        <w:pStyle w:val="Normal"/>
        <w:jc w:val="both"/>
        <w:rPr/>
      </w:pPr>
      <w:r>
        <w:rPr/>
        <w:t>Il a accès à tous les documents et les personnes impliquées dans l’activité de contrôle</w:t>
      </w:r>
    </w:p>
    <w:p>
      <w:pPr>
        <w:pStyle w:val="Normal"/>
        <w:spacing w:before="120" w:after="0"/>
        <w:jc w:val="both"/>
        <w:rPr/>
      </w:pPr>
      <w:r>
        <w:rPr>
          <w:b/>
          <w:bCs/>
        </w:rPr>
        <w:t>4. Relations hiérarchiques</w:t>
      </w:r>
    </w:p>
    <w:p>
      <w:pPr>
        <w:pStyle w:val="Normal"/>
        <w:jc w:val="both"/>
        <w:rPr/>
      </w:pPr>
      <w:r>
        <w:rPr/>
        <w:t>Sous la responsabilité de l’exploitant</w:t>
      </w:r>
    </w:p>
    <w:p>
      <w:pPr>
        <w:pStyle w:val="Normal"/>
        <w:spacing w:before="120" w:after="0"/>
        <w:jc w:val="both"/>
        <w:rPr/>
      </w:pPr>
      <w:r>
        <w:rPr>
          <w:b/>
          <w:bCs/>
        </w:rPr>
        <w:t>5. Relations fonctionnelles</w:t>
      </w:r>
    </w:p>
    <w:p>
      <w:pPr>
        <w:pStyle w:val="Normal"/>
        <w:jc w:val="both"/>
        <w:rPr/>
      </w:pPr>
      <w:r>
        <w:rPr/>
        <w:t>Tous les collaborateurs</w:t>
      </w:r>
    </w:p>
    <w:p>
      <w:pPr>
        <w:pStyle w:val="Normal"/>
        <w:spacing w:before="120" w:after="120"/>
        <w:jc w:val="both"/>
        <w:rPr/>
      </w:pPr>
      <w:r>
        <w:rPr>
          <w:b/>
          <w:bCs/>
        </w:rPr>
        <w:t xml:space="preserve">6. Critères de </w:t>
      </w:r>
      <w:r>
        <w:rPr>
          <w:b/>
          <w:bCs/>
          <w:color w:val="000000"/>
        </w:rPr>
        <w:t>compétences</w:t>
      </w:r>
    </w:p>
    <w:tbl>
      <w:tblPr>
        <w:tblW w:w="10444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496"/>
        <w:gridCol w:w="7947"/>
      </w:tblGrid>
      <w:tr>
        <w:trPr>
          <w:trHeight w:val="375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Critères de compétence</w:t>
            </w:r>
          </w:p>
        </w:tc>
      </w:tr>
      <w:tr>
        <w:trPr>
          <w:trHeight w:val="540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Formation initiale </w:t>
            </w:r>
          </w:p>
        </w:tc>
        <w:tc>
          <w:tcPr>
            <w:tcW w:w="794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color w:val="FFFFFF"/>
                <w:shd w:fill="FF0000" w:val="clear"/>
              </w:rPr>
              <w:t>17/09/2024</w:t>
            </w:r>
          </w:p>
        </w:tc>
      </w:tr>
      <w:tr>
        <w:trPr>
          <w:trHeight w:val="375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Formation complémentaire</w:t>
            </w:r>
          </w:p>
        </w:tc>
        <w:tc>
          <w:tcPr>
            <w:tcW w:w="7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</w:rPr>
              <w:t>Connaissance des exigences de la norme ISO/IEC 17020</w:t>
            </w:r>
          </w:p>
        </w:tc>
      </w:tr>
      <w:tr>
        <w:trPr>
          <w:trHeight w:val="375" w:hRule="atLeast"/>
        </w:trPr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Aptitudes</w:t>
            </w:r>
          </w:p>
        </w:tc>
        <w:tc>
          <w:tcPr>
            <w:tcW w:w="79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</w:rPr>
              <w:t>Autonomie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Sens de l’organisation et des responsabilités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Capacités relationnell</w:t>
            </w:r>
            <w:r>
              <w:rPr>
                <w:color w:val="000000"/>
              </w:rPr>
              <w:t>e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Capacités rédactionnelles</w:t>
            </w:r>
          </w:p>
        </w:tc>
      </w:tr>
      <w:tr>
        <w:trPr>
          <w:trHeight w:val="1016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Expérience professionnelle</w:t>
            </w:r>
          </w:p>
        </w:tc>
        <w:tc>
          <w:tcPr>
            <w:tcW w:w="794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color w:val="FFFFFF"/>
                <w:shd w:fill="FF0000" w:val="clear"/>
              </w:rPr>
              <w:t>VOIR DOSSIER CONTROLEUR</w:t>
            </w:r>
          </w:p>
        </w:tc>
      </w:tr>
      <w:tr>
        <w:trPr>
          <w:trHeight w:val="630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Formation continue</w:t>
            </w:r>
          </w:p>
        </w:tc>
        <w:tc>
          <w:tcPr>
            <w:tcW w:w="7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</w:rPr>
              <w:t>Décidée au cas par cas</w:t>
            </w:r>
          </w:p>
        </w:tc>
      </w:tr>
    </w:tbl>
    <w:p>
      <w:pPr>
        <w:pStyle w:val="Normal"/>
        <w:rPr>
          <w:color w:val="0000FF"/>
        </w:rPr>
      </w:pPr>
      <w:r>
        <w:rPr>
          <w:color w:val="0000FF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567" w:right="567" w:header="567" w:top="1002" w:footer="567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tabs>
        <w:tab w:val="clear" w:pos="4536"/>
        <w:tab w:val="left" w:pos="7655" w:leader="none"/>
        <w:tab w:val="right" w:pos="9072" w:leader="none"/>
      </w:tabs>
      <w:jc w:val="right"/>
      <w:rPr/>
    </w:pPr>
    <w:r>
      <w:rPr>
        <w:b/>
        <w:sz w:val="18"/>
      </w:rPr>
      <w:t xml:space="preserve">206 A </w:t>
    </w:r>
    <w:r>
      <w:rPr>
        <w:b/>
        <w:szCs w:val="22"/>
      </w:rPr>
      <w:t xml:space="preserve">- </w:t>
    </w:r>
    <w:r>
      <w:rPr>
        <w:b/>
        <w:sz w:val="20"/>
        <w:szCs w:val="22"/>
      </w:rPr>
      <w:t>Version au (Date_application)</w:t>
    </w:r>
    <w:r>
      <w:rPr>
        <w:szCs w:val="22"/>
      </w:rPr>
      <w:tab/>
      <w:tab/>
    </w:r>
    <w:r>
      <w:rPr>
        <w:b/>
        <w:sz w:val="20"/>
        <w:szCs w:val="20"/>
      </w:rPr>
      <w:t xml:space="preserve">Page </w:t>
    </w:r>
    <w:r>
      <w:rPr>
        <w:b/>
        <w:sz w:val="20"/>
        <w:szCs w:val="20"/>
      </w:rPr>
      <w:fldChar w:fldCharType="begin"/>
    </w:r>
    <w:r>
      <w:rPr>
        <w:sz w:val="20"/>
        <w:b/>
        <w:szCs w:val="20"/>
      </w:rPr>
      <w:instrText> PAGE </w:instrText>
    </w:r>
    <w:r>
      <w:rPr>
        <w:sz w:val="20"/>
        <w:b/>
        <w:szCs w:val="20"/>
      </w:rPr>
      <w:fldChar w:fldCharType="separate"/>
    </w:r>
    <w:r>
      <w:rPr>
        <w:sz w:val="20"/>
        <w:b/>
        <w:szCs w:val="20"/>
      </w:rPr>
      <w:t>1</w:t>
    </w:r>
    <w:r>
      <w:rPr>
        <w:sz w:val="20"/>
        <w:b/>
        <w:szCs w:val="20"/>
      </w:rPr>
      <w:fldChar w:fldCharType="end"/>
    </w:r>
    <w:r>
      <w:rPr>
        <w:b/>
        <w:sz w:val="20"/>
        <w:szCs w:val="20"/>
      </w:rPr>
      <w:t xml:space="preserve"> sur </w:t>
    </w:r>
    <w:r>
      <w:rPr>
        <w:b/>
        <w:sz w:val="20"/>
        <w:szCs w:val="20"/>
      </w:rPr>
      <w:fldChar w:fldCharType="begin"/>
    </w:r>
    <w:r>
      <w:rPr>
        <w:sz w:val="20"/>
        <w:b/>
        <w:szCs w:val="20"/>
      </w:rPr>
      <w:instrText> NUMPAGES </w:instrText>
    </w:r>
    <w:r>
      <w:rPr>
        <w:sz w:val="20"/>
        <w:b/>
        <w:szCs w:val="20"/>
      </w:rPr>
      <w:fldChar w:fldCharType="separate"/>
    </w:r>
    <w:r>
      <w:rPr>
        <w:sz w:val="20"/>
        <w:b/>
        <w:szCs w:val="20"/>
      </w:rPr>
      <w:t>1</w:t>
    </w:r>
    <w:r>
      <w:rPr>
        <w:sz w:val="20"/>
        <w:b/>
        <w:szCs w:val="20"/>
      </w:rPr>
      <w:fldChar w:fldCharType="end"/>
    </w:r>
    <w:r>
      <w:rPr>
        <w:b/>
        <w:sz w:val="20"/>
        <w:szCs w:val="20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before="0" w:after="200"/>
      <w:jc w:val="center"/>
      <w:rPr>
        <w:rFonts w:ascii="Calibri" w:hAnsi="Calibri" w:cs="Calibri"/>
        <w:sz w:val="22"/>
        <w:szCs w:val="22"/>
        <w:lang w:val="fr-FR" w:eastAsia="fr-FR"/>
      </w:rPr>
    </w:pPr>
    <w:r>
      <w:rPr>
        <w:b/>
        <w:bCs/>
        <w:sz w:val="28"/>
        <w:szCs w:val="28"/>
      </w:rPr>
      <w:t xml:space="preserve">Description de fonction RESPONSABLE QUALITÉ : </w:t>
    </w:r>
    <w:r>
      <w:rPr>
        <w:rFonts w:cs="Calibri" w:ascii="Calibri" w:hAnsi="Calibri"/>
        <w:sz w:val="28"/>
        <w:szCs w:val="22"/>
        <w:lang w:val="fr-FR" w:eastAsia="fr-FR"/>
      </w:rPr>
      <w:t>(Nom responsable qualité)</w:t>
    </w:r>
  </w:p>
  <w:p>
    <w:pPr>
      <w:pStyle w:val="Entte"/>
      <w:rPr/>
    </w:pPr>
    <w:r>
      <w:rPr>
        <w:b/>
        <w:bCs/>
        <w:sz w:val="28"/>
        <w:szCs w:val="28"/>
      </w:rPr>
      <w:t xml:space="preserve">  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Policepardfaut1" w:customStyle="1">
    <w:name w:val="Police par défaut1"/>
    <w:qFormat/>
    <w:rPr/>
  </w:style>
  <w:style w:type="character" w:styleId="Pagenumber">
    <w:name w:val="page number"/>
    <w:basedOn w:val="Policepardfaut1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1" w:customStyle="1">
    <w:name w:val="Titre1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Entteetpieddepage" w:customStyle="1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tableau" w:customStyle="1">
    <w:name w:val="Contenu de tableau"/>
    <w:basedOn w:val="Normal"/>
    <w:qFormat/>
    <w:pPr>
      <w:widowControl w:val="false"/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CTPL35Texte10" w:customStyle="1">
    <w:name w:val="CTPL35 Texte10"/>
    <w:qFormat/>
    <w:pPr>
      <w:widowControl w:val="false"/>
      <w:suppressAutoHyphens w:val="true"/>
      <w:bidi w:val="0"/>
      <w:jc w:val="both"/>
    </w:pPr>
    <w:rPr>
      <w:rFonts w:ascii="Carlito" w:hAnsi="Carlito" w:eastAsia="DejaVu Sans" w:cs="FreeSans"/>
      <w:color w:val="000000"/>
      <w:kern w:val="0"/>
      <w:sz w:val="24"/>
      <w:szCs w:val="24"/>
      <w:lang w:eastAsia="zh-CN" w:bidi="hi-IN" w:val="fr-FR"/>
    </w:rPr>
  </w:style>
  <w:style w:type="paragraph" w:styleId="CTPL35Texte8" w:customStyle="1">
    <w:name w:val="CTPL35 Texte8"/>
    <w:basedOn w:val="CTPL35Texte10"/>
    <w:qFormat/>
    <w:pPr/>
    <w:rPr>
      <w:sz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LibreOffice/6.2.3.2$Windows_X86_64 LibreOffice_project/aecc05fe267cc68dde00352a451aa867b3b546ac</Application>
  <Pages>1</Pages>
  <Words>231</Words>
  <Characters>1365</Characters>
  <CharactersWithSpaces>1568</CharactersWithSpaces>
  <Paragraphs>35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2022-12-29T15:20:00Z</dcterms:created>
  <dc:creator>BERNARD DEMOULIN</dc:creator>
  <dc:description/>
  <dc:language>fr-FR</dc:language>
  <cp:lastModifiedBy/>
  <cp:lastPrinted>1900-12-31T23:00:00Z</cp:lastPrinted>
  <dcterms:modified xsi:type="dcterms:W3CDTF">2024-09-26T11:03:48Z</dcterms:modified>
  <cp:revision>5</cp:revision>
  <dc:subject/>
  <dc:title>Définition de fonction Exploitant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